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A7" w:rsidRDefault="005A7DA7" w:rsidP="005A7DA7">
      <w:pPr>
        <w:jc w:val="center"/>
        <w:rPr>
          <w:b/>
        </w:rPr>
      </w:pPr>
      <w:r w:rsidRPr="00D57E4F">
        <w:rPr>
          <w:b/>
        </w:rPr>
        <w:t xml:space="preserve">Appendix </w:t>
      </w:r>
      <w:r w:rsidR="006D4760">
        <w:rPr>
          <w:b/>
        </w:rPr>
        <w:t>2</w:t>
      </w:r>
      <w:r>
        <w:rPr>
          <w:b/>
        </w:rPr>
        <w:t xml:space="preserve"> – Summary of </w:t>
      </w:r>
      <w:r w:rsidR="00957BC0">
        <w:rPr>
          <w:b/>
        </w:rPr>
        <w:t>professionals</w:t>
      </w:r>
      <w:r>
        <w:rPr>
          <w:b/>
        </w:rPr>
        <w:t xml:space="preserve">’ roles </w:t>
      </w:r>
      <w:r w:rsidR="00123278">
        <w:rPr>
          <w:b/>
        </w:rPr>
        <w:t xml:space="preserve">and powers </w:t>
      </w:r>
      <w:r>
        <w:rPr>
          <w:b/>
        </w:rPr>
        <w:t>in relation to guest houses</w:t>
      </w:r>
    </w:p>
    <w:p w:rsidR="005A7DA7" w:rsidRDefault="005A7DA7" w:rsidP="005A7DA7">
      <w:pPr>
        <w:jc w:val="center"/>
        <w:rPr>
          <w:b/>
        </w:rPr>
      </w:pPr>
    </w:p>
    <w:p w:rsidR="005A7DA7" w:rsidRDefault="00A51FBF" w:rsidP="005A7DA7">
      <w:r>
        <w:t xml:space="preserve">This table </w:t>
      </w:r>
      <w:r w:rsidR="00CE546A">
        <w:t>lists</w:t>
      </w:r>
      <w:r>
        <w:t xml:space="preserve"> the</w:t>
      </w:r>
      <w:r w:rsidR="00A74C03">
        <w:t xml:space="preserve"> services and</w:t>
      </w:r>
      <w:r>
        <w:t xml:space="preserve"> organisations the Rev</w:t>
      </w:r>
      <w:bookmarkStart w:id="0" w:name="_GoBack"/>
      <w:bookmarkEnd w:id="0"/>
      <w:r>
        <w:t xml:space="preserve">iew Group engaged with </w:t>
      </w:r>
      <w:r w:rsidR="00CD2E2F">
        <w:t xml:space="preserve">during this review </w:t>
      </w:r>
      <w:r w:rsidR="00CE546A">
        <w:t>and summarises their roles</w:t>
      </w:r>
      <w:r w:rsidR="00A74C03">
        <w:t xml:space="preserve"> and powers</w:t>
      </w:r>
      <w:r w:rsidR="00CE546A">
        <w:t xml:space="preserve"> </w:t>
      </w:r>
      <w:r>
        <w:t>in relation to guest houses</w:t>
      </w:r>
      <w:r w:rsidR="00A74C03">
        <w:t xml:space="preserve"> in Oxford</w:t>
      </w:r>
      <w:r>
        <w:t>.</w:t>
      </w:r>
    </w:p>
    <w:p w:rsidR="00C52D79" w:rsidRPr="00C52D79" w:rsidRDefault="00C52D79" w:rsidP="005A7DA7">
      <w:pPr>
        <w:rPr>
          <w:sz w:val="12"/>
          <w:szCs w:val="12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0489"/>
      </w:tblGrid>
      <w:tr w:rsidR="00CD2E2F" w:rsidRPr="00D57E4F" w:rsidTr="00CD2E2F">
        <w:tc>
          <w:tcPr>
            <w:tcW w:w="1809" w:type="dxa"/>
          </w:tcPr>
          <w:p w:rsidR="008A75A7" w:rsidRPr="00D57E4F" w:rsidRDefault="008A75A7" w:rsidP="00C843D8">
            <w:pPr>
              <w:rPr>
                <w:b/>
                <w:i/>
              </w:rPr>
            </w:pPr>
            <w:r>
              <w:rPr>
                <w:b/>
                <w:i/>
              </w:rPr>
              <w:t>Function</w:t>
            </w:r>
          </w:p>
        </w:tc>
        <w:tc>
          <w:tcPr>
            <w:tcW w:w="1985" w:type="dxa"/>
          </w:tcPr>
          <w:p w:rsidR="008A75A7" w:rsidRPr="00D57E4F" w:rsidRDefault="008A75A7" w:rsidP="00C843D8">
            <w:pPr>
              <w:rPr>
                <w:b/>
                <w:i/>
              </w:rPr>
            </w:pPr>
            <w:r>
              <w:rPr>
                <w:b/>
                <w:i/>
              </w:rPr>
              <w:t>Organisation</w:t>
            </w:r>
          </w:p>
        </w:tc>
        <w:tc>
          <w:tcPr>
            <w:tcW w:w="10489" w:type="dxa"/>
          </w:tcPr>
          <w:p w:rsidR="008A75A7" w:rsidRPr="00D57E4F" w:rsidRDefault="008A75A7" w:rsidP="00C843D8">
            <w:pPr>
              <w:rPr>
                <w:b/>
                <w:i/>
              </w:rPr>
            </w:pPr>
            <w:r>
              <w:rPr>
                <w:b/>
                <w:i/>
              </w:rPr>
              <w:t>Description of role</w:t>
            </w:r>
            <w:r w:rsidR="00A95769">
              <w:rPr>
                <w:b/>
                <w:i/>
              </w:rPr>
              <w:t xml:space="preserve"> and powers</w:t>
            </w:r>
            <w:r w:rsidR="007306EB">
              <w:rPr>
                <w:b/>
                <w:i/>
              </w:rPr>
              <w:t xml:space="preserve"> in relation to guest houses</w:t>
            </w:r>
          </w:p>
        </w:tc>
      </w:tr>
      <w:tr w:rsidR="00CD2E2F" w:rsidRPr="005A7DA7" w:rsidTr="00CD2E2F">
        <w:tc>
          <w:tcPr>
            <w:tcW w:w="1809" w:type="dxa"/>
          </w:tcPr>
          <w:p w:rsidR="008A75A7" w:rsidRPr="005A7DA7" w:rsidRDefault="008A75A7" w:rsidP="005A7DA7">
            <w:r>
              <w:t>Policing</w:t>
            </w:r>
          </w:p>
        </w:tc>
        <w:tc>
          <w:tcPr>
            <w:tcW w:w="1985" w:type="dxa"/>
          </w:tcPr>
          <w:p w:rsidR="008A75A7" w:rsidRPr="005A7DA7" w:rsidRDefault="008A75A7" w:rsidP="005A7DA7">
            <w:r w:rsidRPr="005A7DA7">
              <w:t>Thames Valley Police</w:t>
            </w:r>
          </w:p>
        </w:tc>
        <w:tc>
          <w:tcPr>
            <w:tcW w:w="10489" w:type="dxa"/>
          </w:tcPr>
          <w:p w:rsidR="00647728" w:rsidRDefault="007B2D8E" w:rsidP="00A95769">
            <w:pPr>
              <w:rPr>
                <w:lang w:val="en"/>
              </w:rPr>
            </w:pPr>
            <w:r>
              <w:rPr>
                <w:lang w:val="en"/>
              </w:rPr>
              <w:t xml:space="preserve">Thames Valley </w:t>
            </w:r>
            <w:r w:rsidR="007306EB">
              <w:rPr>
                <w:lang w:val="en"/>
              </w:rPr>
              <w:t xml:space="preserve">Police are pro-active in trying to prevent and disrupt </w:t>
            </w:r>
            <w:r w:rsidR="00F225BF">
              <w:rPr>
                <w:lang w:val="en"/>
              </w:rPr>
              <w:t>child sexual exploitation (</w:t>
            </w:r>
            <w:r w:rsidR="007306EB">
              <w:rPr>
                <w:lang w:val="en"/>
              </w:rPr>
              <w:t>CSE</w:t>
            </w:r>
            <w:r w:rsidR="00F225BF">
              <w:rPr>
                <w:lang w:val="en"/>
              </w:rPr>
              <w:t>)</w:t>
            </w:r>
            <w:r w:rsidR="007306EB">
              <w:rPr>
                <w:lang w:val="en"/>
              </w:rPr>
              <w:t xml:space="preserve"> and are working with guest houses and other parts of the night time economy to improve intelligence sharing through the Hotel </w:t>
            </w:r>
            <w:r w:rsidR="002E0B2C">
              <w:rPr>
                <w:lang w:val="en"/>
              </w:rPr>
              <w:t>Scheme partnership</w:t>
            </w:r>
            <w:r w:rsidR="007306EB">
              <w:rPr>
                <w:lang w:val="en"/>
              </w:rPr>
              <w:t>.</w:t>
            </w:r>
            <w:r w:rsidR="002E0B2C">
              <w:rPr>
                <w:lang w:val="en"/>
              </w:rPr>
              <w:t xml:space="preserve">  </w:t>
            </w:r>
          </w:p>
          <w:p w:rsidR="00647728" w:rsidRDefault="00647728" w:rsidP="00A95769">
            <w:pPr>
              <w:rPr>
                <w:lang w:val="en"/>
              </w:rPr>
            </w:pPr>
          </w:p>
          <w:p w:rsidR="002E0B2C" w:rsidRDefault="006D4760" w:rsidP="00A95769">
            <w:pPr>
              <w:rPr>
                <w:lang w:val="en"/>
              </w:rPr>
            </w:pPr>
            <w:hyperlink r:id="rId8" w:history="1">
              <w:r w:rsidR="002E0B2C" w:rsidRPr="002E0B2C">
                <w:rPr>
                  <w:rStyle w:val="Hyperlink"/>
                  <w:lang w:val="en"/>
                </w:rPr>
                <w:t>Thames Valley Alert</w:t>
              </w:r>
            </w:hyperlink>
            <w:r w:rsidR="002E0B2C">
              <w:rPr>
                <w:lang w:val="en"/>
              </w:rPr>
              <w:t xml:space="preserve"> is a community messaging system that </w:t>
            </w:r>
            <w:r w:rsidR="002E0B2C" w:rsidRPr="002E0B2C">
              <w:rPr>
                <w:lang w:val="en"/>
              </w:rPr>
              <w:t>give</w:t>
            </w:r>
            <w:r w:rsidR="002E0B2C">
              <w:rPr>
                <w:lang w:val="en"/>
              </w:rPr>
              <w:t>s</w:t>
            </w:r>
            <w:r w:rsidR="002E0B2C" w:rsidRPr="002E0B2C">
              <w:rPr>
                <w:lang w:val="en"/>
              </w:rPr>
              <w:t xml:space="preserve"> </w:t>
            </w:r>
            <w:r w:rsidR="002E0B2C">
              <w:rPr>
                <w:lang w:val="en"/>
              </w:rPr>
              <w:t>individuals and businesses</w:t>
            </w:r>
            <w:r w:rsidR="002E0B2C" w:rsidRPr="002E0B2C">
              <w:rPr>
                <w:lang w:val="en"/>
              </w:rPr>
              <w:t xml:space="preserve"> the opportunity to receive </w:t>
            </w:r>
            <w:r w:rsidR="002E0B2C">
              <w:rPr>
                <w:lang w:val="en"/>
              </w:rPr>
              <w:t xml:space="preserve">crime and safety </w:t>
            </w:r>
            <w:r w:rsidR="002E0B2C" w:rsidRPr="002E0B2C">
              <w:rPr>
                <w:lang w:val="en"/>
              </w:rPr>
              <w:t xml:space="preserve">alerts </w:t>
            </w:r>
            <w:r w:rsidR="002E0B2C">
              <w:rPr>
                <w:lang w:val="en"/>
              </w:rPr>
              <w:t>that are relevant to them</w:t>
            </w:r>
            <w:r w:rsidR="002E0B2C" w:rsidRPr="002E0B2C">
              <w:rPr>
                <w:lang w:val="en"/>
              </w:rPr>
              <w:t>.</w:t>
            </w:r>
          </w:p>
          <w:p w:rsidR="002E0B2C" w:rsidRDefault="002E0B2C" w:rsidP="00A95769">
            <w:pPr>
              <w:rPr>
                <w:lang w:val="en"/>
              </w:rPr>
            </w:pPr>
          </w:p>
          <w:p w:rsidR="00C52D79" w:rsidRDefault="006D4760" w:rsidP="00A95769">
            <w:pPr>
              <w:rPr>
                <w:lang w:val="en"/>
              </w:rPr>
            </w:pPr>
            <w:hyperlink r:id="rId9" w:history="1">
              <w:r w:rsidR="002E0B2C" w:rsidRPr="002E0B2C">
                <w:rPr>
                  <w:rStyle w:val="Hyperlink"/>
                  <w:lang w:val="en"/>
                </w:rPr>
                <w:t>Crime Prevention and Reduction Advisors</w:t>
              </w:r>
            </w:hyperlink>
            <w:r w:rsidR="002E0B2C">
              <w:rPr>
                <w:lang w:val="en"/>
              </w:rPr>
              <w:t xml:space="preserve"> can offer free advice</w:t>
            </w:r>
            <w:r w:rsidR="00C52D79">
              <w:rPr>
                <w:lang w:val="en"/>
              </w:rPr>
              <w:t xml:space="preserve"> to guest houses.</w:t>
            </w:r>
          </w:p>
          <w:p w:rsidR="007306EB" w:rsidRDefault="002E0B2C" w:rsidP="00A95769">
            <w:pPr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</w:p>
          <w:p w:rsidR="00963B80" w:rsidRDefault="007306EB" w:rsidP="00A95769">
            <w:pPr>
              <w:rPr>
                <w:lang w:val="en"/>
              </w:rPr>
            </w:pPr>
            <w:r>
              <w:rPr>
                <w:lang w:val="en"/>
              </w:rPr>
              <w:t xml:space="preserve">Police powers to enter and inspect </w:t>
            </w:r>
            <w:r w:rsidR="00A74C03">
              <w:rPr>
                <w:lang w:val="en"/>
              </w:rPr>
              <w:t xml:space="preserve">guest houses are less extensive than </w:t>
            </w:r>
            <w:r w:rsidR="00CD2E2F">
              <w:rPr>
                <w:lang w:val="en"/>
              </w:rPr>
              <w:t>those for</w:t>
            </w:r>
            <w:r w:rsidR="00A74C03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licensed premises.  </w:t>
            </w:r>
            <w:r w:rsidR="002E0B2C">
              <w:rPr>
                <w:lang w:val="en"/>
              </w:rPr>
              <w:t xml:space="preserve">They </w:t>
            </w:r>
            <w:r w:rsidR="002E0B2C" w:rsidRPr="002E0B2C">
              <w:rPr>
                <w:lang w:val="en"/>
              </w:rPr>
              <w:t>require a warrant or evidence that justifies entry</w:t>
            </w:r>
            <w:r w:rsidR="002E0B2C">
              <w:rPr>
                <w:lang w:val="en"/>
              </w:rPr>
              <w:t>.</w:t>
            </w:r>
          </w:p>
          <w:p w:rsidR="00963B80" w:rsidRDefault="00963B80" w:rsidP="00A95769">
            <w:pPr>
              <w:rPr>
                <w:lang w:val="en"/>
              </w:rPr>
            </w:pPr>
          </w:p>
          <w:p w:rsidR="002E0B2C" w:rsidRDefault="00C90CBF" w:rsidP="002E0B2C">
            <w:r w:rsidRPr="00C90CBF">
              <w:rPr>
                <w:lang w:val="en"/>
              </w:rPr>
              <w:t xml:space="preserve">Powers to close premises </w:t>
            </w:r>
            <w:r w:rsidR="00A74C03">
              <w:rPr>
                <w:lang w:val="en"/>
              </w:rPr>
              <w:t xml:space="preserve">have been </w:t>
            </w:r>
            <w:r w:rsidRPr="00C90CBF">
              <w:rPr>
                <w:lang w:val="en"/>
              </w:rPr>
              <w:t xml:space="preserve">available under </w:t>
            </w:r>
            <w:r w:rsidR="00A95769">
              <w:rPr>
                <w:lang w:val="en"/>
              </w:rPr>
              <w:t xml:space="preserve">the Sexual Offences Act </w:t>
            </w:r>
            <w:r w:rsidRPr="00C90CBF">
              <w:rPr>
                <w:lang w:val="en"/>
              </w:rPr>
              <w:t>relat</w:t>
            </w:r>
            <w:r w:rsidR="00A95769">
              <w:rPr>
                <w:lang w:val="en"/>
              </w:rPr>
              <w:t>ing</w:t>
            </w:r>
            <w:r w:rsidRPr="00C90CBF">
              <w:rPr>
                <w:lang w:val="en"/>
              </w:rPr>
              <w:t xml:space="preserve"> to prostitution and pornography offences</w:t>
            </w:r>
            <w:r w:rsidR="00A95769">
              <w:rPr>
                <w:lang w:val="en"/>
              </w:rPr>
              <w:t>.  T</w:t>
            </w:r>
            <w:r w:rsidR="00A95769" w:rsidRPr="00A95769">
              <w:rPr>
                <w:lang w:val="en"/>
              </w:rPr>
              <w:t xml:space="preserve">he Anti-Social Behaviour, Crime and Policing Act 2014 </w:t>
            </w:r>
            <w:r w:rsidR="00A95769" w:rsidRPr="00A95769">
              <w:t>extend</w:t>
            </w:r>
            <w:r w:rsidR="007306EB">
              <w:t>ed</w:t>
            </w:r>
            <w:r w:rsidR="00A95769" w:rsidRPr="00A95769">
              <w:t xml:space="preserve"> the</w:t>
            </w:r>
            <w:r w:rsidR="007306EB">
              <w:t>se</w:t>
            </w:r>
            <w:r w:rsidR="00A95769" w:rsidRPr="00A95769">
              <w:t xml:space="preserve"> closure powers </w:t>
            </w:r>
            <w:r w:rsidR="007306EB">
              <w:t xml:space="preserve">to include wider range of offences and </w:t>
            </w:r>
            <w:r w:rsidR="00A95769" w:rsidRPr="00A95769">
              <w:t>c</w:t>
            </w:r>
            <w:r w:rsidR="00A74C03">
              <w:t>onduct preparatory to offences, such as grooming</w:t>
            </w:r>
            <w:r w:rsidR="00A95769" w:rsidRPr="00A95769">
              <w:t xml:space="preserve">. </w:t>
            </w:r>
            <w:r w:rsidR="00A95769">
              <w:t xml:space="preserve"> </w:t>
            </w:r>
            <w:r w:rsidR="00303168" w:rsidRPr="00303168">
              <w:rPr>
                <w:rFonts w:eastAsia="Times New Roman"/>
              </w:rPr>
              <w:t>Previously these powers were limited to prostitution and pornography offenses</w:t>
            </w:r>
            <w:r w:rsidR="00303168" w:rsidRPr="00303168">
              <w:rPr>
                <w:rFonts w:eastAsia="Times New Roman"/>
                <w:vertAlign w:val="superscript"/>
              </w:rPr>
              <w:footnoteReference w:id="1"/>
            </w:r>
            <w:r w:rsidR="00303168" w:rsidRPr="00303168">
              <w:rPr>
                <w:rFonts w:eastAsia="Times New Roman"/>
              </w:rPr>
              <w:t>.</w:t>
            </w:r>
          </w:p>
          <w:p w:rsidR="002E0B2C" w:rsidRDefault="002E0B2C" w:rsidP="002E0B2C"/>
          <w:p w:rsidR="00A95769" w:rsidRPr="005A7DA7" w:rsidRDefault="00A95769" w:rsidP="00F225BF">
            <w:r>
              <w:t xml:space="preserve">The Act also </w:t>
            </w:r>
            <w:r w:rsidRPr="00A95769">
              <w:t>allow</w:t>
            </w:r>
            <w:r>
              <w:t>s</w:t>
            </w:r>
            <w:r w:rsidRPr="00A95769">
              <w:t xml:space="preserve"> </w:t>
            </w:r>
            <w:r w:rsidR="00F225BF" w:rsidRPr="00F225BF">
              <w:t xml:space="preserve">a police officer of at least the rank of inspector </w:t>
            </w:r>
            <w:r w:rsidRPr="00A95769">
              <w:t>to require</w:t>
            </w:r>
            <w:r w:rsidR="00F225BF">
              <w:t xml:space="preserve"> the owner, operator or manager of a hotel or similar establishment to</w:t>
            </w:r>
            <w:r w:rsidRPr="00A95769">
              <w:t xml:space="preserve"> provide </w:t>
            </w:r>
            <w:r w:rsidR="002E0B2C">
              <w:t>the names and addresses of</w:t>
            </w:r>
            <w:r w:rsidR="00F225BF">
              <w:t xml:space="preserve"> guests, where the officer has a</w:t>
            </w:r>
            <w:r w:rsidRPr="00A95769">
              <w:t xml:space="preserve"> reasonabl</w:t>
            </w:r>
            <w:r w:rsidR="00F225BF">
              <w:t>e</w:t>
            </w:r>
            <w:r w:rsidRPr="00A95769">
              <w:t xml:space="preserve"> belie</w:t>
            </w:r>
            <w:r w:rsidR="00F225BF">
              <w:t>f that</w:t>
            </w:r>
            <w:r w:rsidRPr="00A95769">
              <w:t xml:space="preserve"> </w:t>
            </w:r>
            <w:r w:rsidR="00F225BF">
              <w:t>CSE or conduct connected to it</w:t>
            </w:r>
            <w:r w:rsidRPr="00A95769">
              <w:t xml:space="preserve"> has been or will be taking place on the premises.</w:t>
            </w:r>
          </w:p>
        </w:tc>
      </w:tr>
      <w:tr w:rsidR="00CD2E2F" w:rsidRPr="00CC1402" w:rsidTr="00CD2E2F">
        <w:tc>
          <w:tcPr>
            <w:tcW w:w="1809" w:type="dxa"/>
          </w:tcPr>
          <w:p w:rsidR="008A75A7" w:rsidRPr="00CC1402" w:rsidRDefault="008A75A7" w:rsidP="005A7DA7">
            <w:r>
              <w:t xml:space="preserve">Environmental Health </w:t>
            </w:r>
          </w:p>
        </w:tc>
        <w:tc>
          <w:tcPr>
            <w:tcW w:w="1985" w:type="dxa"/>
          </w:tcPr>
          <w:p w:rsidR="008A75A7" w:rsidRDefault="008A75A7" w:rsidP="00C843D8">
            <w:r>
              <w:t>Oxford City Council</w:t>
            </w:r>
          </w:p>
        </w:tc>
        <w:tc>
          <w:tcPr>
            <w:tcW w:w="10489" w:type="dxa"/>
          </w:tcPr>
          <w:p w:rsidR="00647728" w:rsidRDefault="008A75A7" w:rsidP="00647728">
            <w:r>
              <w:t xml:space="preserve">Guest houses are deemed to be relatively low risk for food safety so unannounced visits take place every 2-3 years (min. every 6 years).  If a guest house has been previously prosecuted for food safety, the premises </w:t>
            </w:r>
            <w:r w:rsidR="00CD2E2F">
              <w:t>may</w:t>
            </w:r>
            <w:r>
              <w:t xml:space="preserve"> be </w:t>
            </w:r>
            <w:r w:rsidR="00CD2E2F">
              <w:t xml:space="preserve">deemed to be a </w:t>
            </w:r>
            <w:r>
              <w:t xml:space="preserve">higher risk and visited every 18 months.  </w:t>
            </w:r>
            <w:r w:rsidR="00647728">
              <w:t>Environmental Health has a wider hazard-spotting role and inspecting officers are expected to look harder for issues if they had good reason to do so.</w:t>
            </w:r>
          </w:p>
          <w:p w:rsidR="00647728" w:rsidRDefault="00647728" w:rsidP="00647728"/>
          <w:p w:rsidR="008A75A7" w:rsidRPr="00CC1402" w:rsidRDefault="00CE546A" w:rsidP="00647728">
            <w:r>
              <w:t xml:space="preserve">There are no routine inspections of guest houses </w:t>
            </w:r>
            <w:r w:rsidR="00CD2E2F">
              <w:t>for</w:t>
            </w:r>
            <w:r>
              <w:t xml:space="preserve"> health and safety </w:t>
            </w:r>
            <w:r w:rsidR="00647728">
              <w:t>at work</w:t>
            </w:r>
            <w:r>
              <w:t xml:space="preserve">  However, this legislation includes powers to close premises for serious breaches.</w:t>
            </w:r>
            <w:r w:rsidR="00647728">
              <w:t xml:space="preserve">  </w:t>
            </w:r>
          </w:p>
        </w:tc>
      </w:tr>
      <w:tr w:rsidR="00CD2E2F" w:rsidRPr="00CC1402" w:rsidTr="00CD2E2F">
        <w:tc>
          <w:tcPr>
            <w:tcW w:w="1809" w:type="dxa"/>
          </w:tcPr>
          <w:p w:rsidR="00A74C03" w:rsidRDefault="00A74C03" w:rsidP="003563FB">
            <w:r>
              <w:lastRenderedPageBreak/>
              <w:t xml:space="preserve">Community Safety </w:t>
            </w:r>
          </w:p>
        </w:tc>
        <w:tc>
          <w:tcPr>
            <w:tcW w:w="1985" w:type="dxa"/>
          </w:tcPr>
          <w:p w:rsidR="00A74C03" w:rsidRDefault="00A74C03" w:rsidP="003563FB">
            <w:r>
              <w:t>Oxford City Council</w:t>
            </w:r>
          </w:p>
        </w:tc>
        <w:tc>
          <w:tcPr>
            <w:tcW w:w="10489" w:type="dxa"/>
          </w:tcPr>
          <w:p w:rsidR="00A74C03" w:rsidRDefault="00A74C03" w:rsidP="003563FB">
            <w:r>
              <w:t xml:space="preserve">The Human Exploitation Co-ordinator </w:t>
            </w:r>
            <w:r w:rsidR="002E0B2C">
              <w:t>develops strategic responses to</w:t>
            </w:r>
            <w:r w:rsidR="007B2D8E">
              <w:t xml:space="preserve"> issues</w:t>
            </w:r>
            <w:r w:rsidR="002E0B2C">
              <w:t xml:space="preserve"> such as sex working, modern day slavery and child sexual exploitation, focused on prevention and intervention.  The </w:t>
            </w:r>
            <w:r w:rsidR="002E0B2C" w:rsidRPr="002E0B2C">
              <w:t>Human Exploitation Co-ordinator</w:t>
            </w:r>
            <w:r w:rsidR="002E0B2C">
              <w:t xml:space="preserve"> </w:t>
            </w:r>
            <w:r w:rsidRPr="00B10782">
              <w:t xml:space="preserve">sits on National Working Group and </w:t>
            </w:r>
            <w:r>
              <w:t>the CSE sub-group of Oxfordshire Safeguarding Children’s Board that is developing an action plan on the local delivery of the “Say Something if you See Something” campaign.</w:t>
            </w:r>
          </w:p>
          <w:p w:rsidR="00A74C03" w:rsidRDefault="00A74C03" w:rsidP="003563FB"/>
          <w:p w:rsidR="00A74C03" w:rsidRDefault="00A74C03" w:rsidP="007B2D8E">
            <w:r>
              <w:t>T</w:t>
            </w:r>
            <w:r w:rsidR="00647728">
              <w:t>he Community Response Team deal</w:t>
            </w:r>
            <w:r>
              <w:t xml:space="preserve"> with environmental and noise nuisances</w:t>
            </w:r>
            <w:r w:rsidR="00647728">
              <w:t xml:space="preserve">.  The </w:t>
            </w:r>
            <w:r>
              <w:t>Anti-social Behaviour Investigation Team investigates cases of a</w:t>
            </w:r>
            <w:r w:rsidR="002E0B2C">
              <w:t>nti-social behaviour.</w:t>
            </w:r>
            <w:r w:rsidR="00647728">
              <w:t xml:space="preserve">  These teams can play a role in identify</w:t>
            </w:r>
            <w:r w:rsidR="007B2D8E">
              <w:t>ing establishments that are of</w:t>
            </w:r>
            <w:r w:rsidR="00647728">
              <w:t xml:space="preserve"> concern.</w:t>
            </w:r>
          </w:p>
        </w:tc>
      </w:tr>
      <w:tr w:rsidR="00CD2E2F" w:rsidRPr="00CC1402" w:rsidTr="00CD2E2F">
        <w:tc>
          <w:tcPr>
            <w:tcW w:w="1809" w:type="dxa"/>
          </w:tcPr>
          <w:p w:rsidR="00A74C03" w:rsidRDefault="00A74C03" w:rsidP="005A7DA7">
            <w:r>
              <w:t>Policy and Partnerships Team</w:t>
            </w:r>
          </w:p>
        </w:tc>
        <w:tc>
          <w:tcPr>
            <w:tcW w:w="1985" w:type="dxa"/>
          </w:tcPr>
          <w:p w:rsidR="00A74C03" w:rsidRDefault="00A74C03" w:rsidP="00C843D8">
            <w:r>
              <w:t>Oxford City Council</w:t>
            </w:r>
          </w:p>
        </w:tc>
        <w:tc>
          <w:tcPr>
            <w:tcW w:w="10489" w:type="dxa"/>
          </w:tcPr>
          <w:p w:rsidR="00A74C03" w:rsidRDefault="00A74C03" w:rsidP="00647728">
            <w:r>
              <w:t xml:space="preserve">The Policy and Partnerships Team has a role in working with partners to </w:t>
            </w:r>
            <w:r w:rsidR="00DD437F">
              <w:t xml:space="preserve">strengthen </w:t>
            </w:r>
            <w:r>
              <w:t>general safeguarding</w:t>
            </w:r>
            <w:r w:rsidR="00DD437F">
              <w:t xml:space="preserve"> arrangements</w:t>
            </w:r>
            <w:r>
              <w:t xml:space="preserve">.  This includes working with the County Council to develop better local working </w:t>
            </w:r>
            <w:r w:rsidR="00DD437F">
              <w:t>with faith and community groups</w:t>
            </w:r>
            <w:r w:rsidR="00CD2E2F">
              <w:t xml:space="preserve"> around safeguarding</w:t>
            </w:r>
            <w:r w:rsidR="00DD437F">
              <w:t xml:space="preserve">.  </w:t>
            </w:r>
          </w:p>
        </w:tc>
      </w:tr>
      <w:tr w:rsidR="00FA17D1" w:rsidRPr="00AA61A4" w:rsidTr="00CD2E2F">
        <w:tc>
          <w:tcPr>
            <w:tcW w:w="1809" w:type="dxa"/>
          </w:tcPr>
          <w:p w:rsidR="00FA17D1" w:rsidRPr="00AA61A4" w:rsidRDefault="00FA17D1" w:rsidP="0052616D">
            <w:r w:rsidRPr="00AA61A4">
              <w:t>Fire</w:t>
            </w:r>
            <w:r>
              <w:t xml:space="preserve"> </w:t>
            </w:r>
            <w:r w:rsidR="0052616D">
              <w:t>safety</w:t>
            </w:r>
            <w:r>
              <w:t xml:space="preserve"> inspections</w:t>
            </w:r>
          </w:p>
        </w:tc>
        <w:tc>
          <w:tcPr>
            <w:tcW w:w="1985" w:type="dxa"/>
          </w:tcPr>
          <w:p w:rsidR="00FA17D1" w:rsidRPr="00AA61A4" w:rsidRDefault="00FA17D1" w:rsidP="003563FB">
            <w:r>
              <w:t>Oxfordshire Fire and Rescue Service (</w:t>
            </w:r>
            <w:r w:rsidRPr="005A7DA7">
              <w:t>Oxfordshire County Council</w:t>
            </w:r>
            <w:r>
              <w:t>)</w:t>
            </w:r>
          </w:p>
        </w:tc>
        <w:tc>
          <w:tcPr>
            <w:tcW w:w="10489" w:type="dxa"/>
          </w:tcPr>
          <w:p w:rsidR="00FA17D1" w:rsidRPr="00AA61A4" w:rsidRDefault="00FA17D1" w:rsidP="00647728">
            <w:r>
              <w:t>The Fire Service i</w:t>
            </w:r>
            <w:r w:rsidRPr="00AA61A4">
              <w:t>nspects compliance with fire safety law</w:t>
            </w:r>
            <w:r>
              <w:t xml:space="preserve"> in guest houses every 1-3 years.  Fire inspectors have powers of entry and can access all parts of a building if deemed necessary.  The Fire Service can take formal enforcement action if they find a serious fire risk that the owner is not managing.  </w:t>
            </w:r>
            <w:r w:rsidR="00647728">
              <w:t>This</w:t>
            </w:r>
            <w:r>
              <w:t xml:space="preserve"> could involve issuing a</w:t>
            </w:r>
            <w:r w:rsidR="00647728">
              <w:t xml:space="preserve"> notice of </w:t>
            </w:r>
            <w:r>
              <w:t>enforcement, alteration</w:t>
            </w:r>
            <w:r w:rsidR="00647728">
              <w:t xml:space="preserve"> or</w:t>
            </w:r>
            <w:r>
              <w:t xml:space="preserve"> </w:t>
            </w:r>
            <w:r w:rsidR="00647728">
              <w:t>prohibition</w:t>
            </w:r>
            <w:r>
              <w:t>, or in some cases, initiating a prosecution.</w:t>
            </w:r>
          </w:p>
        </w:tc>
      </w:tr>
      <w:tr w:rsidR="00CD2E2F" w:rsidRPr="00AA61A4" w:rsidTr="00CD2E2F">
        <w:tc>
          <w:tcPr>
            <w:tcW w:w="1809" w:type="dxa"/>
          </w:tcPr>
          <w:p w:rsidR="008A75A7" w:rsidRDefault="008A75A7" w:rsidP="00C843D8">
            <w:r>
              <w:t>Trading Standards</w:t>
            </w:r>
          </w:p>
        </w:tc>
        <w:tc>
          <w:tcPr>
            <w:tcW w:w="1985" w:type="dxa"/>
          </w:tcPr>
          <w:p w:rsidR="008A75A7" w:rsidRDefault="008A75A7" w:rsidP="00C843D8">
            <w:r>
              <w:t>Oxfordshire County Council</w:t>
            </w:r>
          </w:p>
        </w:tc>
        <w:tc>
          <w:tcPr>
            <w:tcW w:w="10489" w:type="dxa"/>
          </w:tcPr>
          <w:p w:rsidR="008A75A7" w:rsidRDefault="00CE546A" w:rsidP="00DD437F">
            <w:r>
              <w:t xml:space="preserve">Trading Standards deal with </w:t>
            </w:r>
            <w:r w:rsidR="008A75A7">
              <w:t>consumer complaints about poor standards and misleading advertising</w:t>
            </w:r>
            <w:r w:rsidR="008A75A7" w:rsidRPr="00107B18">
              <w:t>.</w:t>
            </w:r>
            <w:r w:rsidR="008A75A7">
              <w:t xml:space="preserve">  There are no specific standards relating to guest houses but </w:t>
            </w:r>
            <w:r w:rsidR="00DD437F">
              <w:t>general</w:t>
            </w:r>
            <w:r w:rsidR="008A75A7">
              <w:t xml:space="preserve"> principles apply </w:t>
            </w:r>
            <w:r>
              <w:t>such as those around</w:t>
            </w:r>
            <w:r w:rsidR="008A75A7">
              <w:t xml:space="preserve"> professional diligence.  Trading Standards manage an</w:t>
            </w:r>
            <w:r w:rsidR="008A75A7" w:rsidRPr="00A51FBF">
              <w:t xml:space="preserve"> </w:t>
            </w:r>
            <w:hyperlink r:id="rId10" w:history="1">
              <w:r w:rsidR="008A75A7" w:rsidRPr="00A51FBF">
                <w:rPr>
                  <w:rStyle w:val="Hyperlink"/>
                </w:rPr>
                <w:t>approved trader scheme</w:t>
              </w:r>
            </w:hyperlink>
            <w:r w:rsidR="008A75A7">
              <w:t xml:space="preserve"> but this scheme is not currently open to guest houses.</w:t>
            </w:r>
          </w:p>
        </w:tc>
      </w:tr>
      <w:tr w:rsidR="00CD2E2F" w:rsidRPr="00AA61A4" w:rsidTr="00CD2E2F">
        <w:tc>
          <w:tcPr>
            <w:tcW w:w="1809" w:type="dxa"/>
          </w:tcPr>
          <w:p w:rsidR="008A75A7" w:rsidRPr="00AA61A4" w:rsidRDefault="006F5455" w:rsidP="00A51FBF">
            <w:r>
              <w:t>Independent Trauma Advisor Service</w:t>
            </w:r>
            <w:r w:rsidR="008A75A7">
              <w:t xml:space="preserve"> </w:t>
            </w:r>
          </w:p>
        </w:tc>
        <w:tc>
          <w:tcPr>
            <w:tcW w:w="1985" w:type="dxa"/>
          </w:tcPr>
          <w:p w:rsidR="008A75A7" w:rsidRPr="00AA61A4" w:rsidRDefault="008A75A7" w:rsidP="00C843D8">
            <w:r>
              <w:t>Elmore Community Services</w:t>
            </w:r>
          </w:p>
        </w:tc>
        <w:tc>
          <w:tcPr>
            <w:tcW w:w="10489" w:type="dxa"/>
          </w:tcPr>
          <w:p w:rsidR="00CE546A" w:rsidRPr="00AA61A4" w:rsidRDefault="006F5455" w:rsidP="00CD2E2F">
            <w:r>
              <w:t xml:space="preserve">The </w:t>
            </w:r>
            <w:r w:rsidR="00CE546A">
              <w:t>Independent Trauma Advisor (ITA) service</w:t>
            </w:r>
            <w:r w:rsidR="00CD2E2F">
              <w:t xml:space="preserve"> has</w:t>
            </w:r>
            <w:r w:rsidR="00CE546A">
              <w:t xml:space="preserve"> assisted the Police in multiple operations and supported victims of sexual exploitation, forced labour, debt bondage and criminal exploitation.</w:t>
            </w:r>
            <w:r w:rsidR="00CD2E2F">
              <w:t xml:space="preserve">  </w:t>
            </w:r>
            <w:r w:rsidR="00CE546A">
              <w:t>The ITA</w:t>
            </w:r>
            <w:r w:rsidR="00CE546A" w:rsidRPr="00CE546A">
              <w:t xml:space="preserve"> programme was launched in 2013 and in 2015 received a further 2 years of funding from the Thames Valley</w:t>
            </w:r>
            <w:r w:rsidR="00CE546A">
              <w:t xml:space="preserve"> Police and Crime Commissioner.</w:t>
            </w:r>
          </w:p>
        </w:tc>
      </w:tr>
      <w:tr w:rsidR="00CD2E2F" w:rsidRPr="00AA61A4" w:rsidTr="00CD2E2F">
        <w:tc>
          <w:tcPr>
            <w:tcW w:w="1809" w:type="dxa"/>
          </w:tcPr>
          <w:p w:rsidR="00A74C03" w:rsidRDefault="0052616D" w:rsidP="0052616D">
            <w:r>
              <w:t>Promoting and developing</w:t>
            </w:r>
            <w:r w:rsidRPr="0052616D">
              <w:t xml:space="preserve"> tourism</w:t>
            </w:r>
          </w:p>
        </w:tc>
        <w:tc>
          <w:tcPr>
            <w:tcW w:w="1985" w:type="dxa"/>
          </w:tcPr>
          <w:p w:rsidR="00A74C03" w:rsidRDefault="0052616D" w:rsidP="00C843D8">
            <w:r w:rsidRPr="0052616D">
              <w:t>Experience Oxfordshire</w:t>
            </w:r>
          </w:p>
        </w:tc>
        <w:tc>
          <w:tcPr>
            <w:tcW w:w="10489" w:type="dxa"/>
          </w:tcPr>
          <w:p w:rsidR="00A74C03" w:rsidRDefault="002F1327" w:rsidP="00CD2E2F">
            <w:r>
              <w:t xml:space="preserve">Experience Oxfordshire is a destination management company operating to not-for-profit principles that promotes and develops leisure, business and cultural tourism in Oxfordshire.  </w:t>
            </w:r>
            <w:r w:rsidRPr="002F1327">
              <w:t xml:space="preserve">Until 2014 it </w:t>
            </w:r>
            <w:r>
              <w:t>was</w:t>
            </w:r>
            <w:r w:rsidRPr="002F1327">
              <w:t xml:space="preserve"> known by its constituent parts; Visit Oxfordshire and Oxford Inspires</w:t>
            </w:r>
            <w:r>
              <w:t xml:space="preserve">.  Experience Oxfordshire currently has 72 </w:t>
            </w:r>
            <w:r w:rsidRPr="002F1327">
              <w:t xml:space="preserve">accredited and non-accredited </w:t>
            </w:r>
            <w:r>
              <w:t xml:space="preserve">accommodation provider partners, of which 25 are guest houses.  </w:t>
            </w:r>
          </w:p>
        </w:tc>
      </w:tr>
    </w:tbl>
    <w:p w:rsidR="008A22C6" w:rsidRDefault="008A22C6" w:rsidP="00C52D79"/>
    <w:sectPr w:rsidR="008A22C6" w:rsidSect="005A7DA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68" w:rsidRDefault="00303168" w:rsidP="00303168">
      <w:r>
        <w:separator/>
      </w:r>
    </w:p>
  </w:endnote>
  <w:endnote w:type="continuationSeparator" w:id="0">
    <w:p w:rsidR="00303168" w:rsidRDefault="00303168" w:rsidP="003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68" w:rsidRDefault="00303168" w:rsidP="00303168">
      <w:r>
        <w:separator/>
      </w:r>
    </w:p>
  </w:footnote>
  <w:footnote w:type="continuationSeparator" w:id="0">
    <w:p w:rsidR="00303168" w:rsidRDefault="00303168" w:rsidP="00303168">
      <w:r>
        <w:continuationSeparator/>
      </w:r>
    </w:p>
  </w:footnote>
  <w:footnote w:id="1">
    <w:p w:rsidR="00303168" w:rsidRDefault="00303168" w:rsidP="003031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  <w:sz w:val="16"/>
            <w:szCs w:val="16"/>
          </w:rPr>
          <w:t>Anti-Social Behaviour, Crime and Policing Act 2014, Part 9, paragraph 33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A7"/>
    <w:rsid w:val="00092E0B"/>
    <w:rsid w:val="000B4310"/>
    <w:rsid w:val="000C37B6"/>
    <w:rsid w:val="00123278"/>
    <w:rsid w:val="001C4D8C"/>
    <w:rsid w:val="002E0B2C"/>
    <w:rsid w:val="002F1327"/>
    <w:rsid w:val="00303168"/>
    <w:rsid w:val="004000D7"/>
    <w:rsid w:val="00504E43"/>
    <w:rsid w:val="0052616D"/>
    <w:rsid w:val="005A7DA7"/>
    <w:rsid w:val="00647728"/>
    <w:rsid w:val="006D4760"/>
    <w:rsid w:val="006F5455"/>
    <w:rsid w:val="007306EB"/>
    <w:rsid w:val="007908F4"/>
    <w:rsid w:val="007B2D8E"/>
    <w:rsid w:val="008A22C6"/>
    <w:rsid w:val="008A75A7"/>
    <w:rsid w:val="00957BC0"/>
    <w:rsid w:val="00963B80"/>
    <w:rsid w:val="00A129DE"/>
    <w:rsid w:val="00A51FBF"/>
    <w:rsid w:val="00A74C03"/>
    <w:rsid w:val="00A95769"/>
    <w:rsid w:val="00B10782"/>
    <w:rsid w:val="00B60317"/>
    <w:rsid w:val="00C079FA"/>
    <w:rsid w:val="00C07F80"/>
    <w:rsid w:val="00C52D79"/>
    <w:rsid w:val="00C90CBF"/>
    <w:rsid w:val="00CD2E2F"/>
    <w:rsid w:val="00CE546A"/>
    <w:rsid w:val="00DD437F"/>
    <w:rsid w:val="00F225BF"/>
    <w:rsid w:val="00FA17D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7DA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303168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3168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3031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7DA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303168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3168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3031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mesvalley.police.uk/crime-prevention/home-garden-security/other-types-burglaries/thames-valley-ale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uywithconfidence.gov.uk/home/?usertype=consum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amesvalley.police.uk/crime-prevention-reduction-adviser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ukpga/2014/12/notes/division/3/4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C07A-902D-4317-B9BD-9BA909C9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36876288</Template>
  <TotalTime>5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Phythian, Catherine - Oxford City Council</cp:lastModifiedBy>
  <cp:revision>6</cp:revision>
  <dcterms:created xsi:type="dcterms:W3CDTF">2015-11-30T15:38:00Z</dcterms:created>
  <dcterms:modified xsi:type="dcterms:W3CDTF">2015-12-01T15:21:00Z</dcterms:modified>
</cp:coreProperties>
</file>